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42CCA" w14:textId="77777777" w:rsidR="00FA028F" w:rsidRPr="00B56269" w:rsidRDefault="00FA028F" w:rsidP="00FF2C6C">
      <w:pPr>
        <w:spacing w:after="0" w:line="240" w:lineRule="auto"/>
        <w:jc w:val="both"/>
        <w:rPr>
          <w:rFonts w:ascii="Times New Roman" w:hAnsi="Times New Roman" w:cs="Times New Roman"/>
          <w:b/>
          <w:bCs/>
          <w:sz w:val="24"/>
          <w:szCs w:val="24"/>
        </w:rPr>
      </w:pPr>
    </w:p>
    <w:p w14:paraId="292C716E" w14:textId="77777777" w:rsidR="00484AA6" w:rsidRPr="00B56269" w:rsidRDefault="00484AA6" w:rsidP="00484AA6">
      <w:pPr>
        <w:pStyle w:val="Standard"/>
        <w:jc w:val="center"/>
        <w:rPr>
          <w:rFonts w:ascii="Times New Roman" w:eastAsia="Times New Roman" w:hAnsi="Times New Roman" w:cs="Times New Roman"/>
        </w:rPr>
      </w:pPr>
      <w:r w:rsidRPr="00B56269">
        <w:rPr>
          <w:rFonts w:ascii="Times New Roman" w:eastAsia="Times New Roman" w:hAnsi="Times New Roman" w:cs="Times New Roman"/>
        </w:rPr>
        <w:t>УРОКИ, ИЗВЛЕЧЕННЫЕ ИЗ АВАРИИ</w:t>
      </w:r>
    </w:p>
    <w:p w14:paraId="29084F78" w14:textId="3D0BD1E7" w:rsidR="00484AA6" w:rsidRPr="00B56269" w:rsidRDefault="00484AA6" w:rsidP="00484AA6">
      <w:pPr>
        <w:pStyle w:val="Standard"/>
        <w:jc w:val="center"/>
        <w:rPr>
          <w:rFonts w:ascii="Times New Roman" w:eastAsia="Times New Roman" w:hAnsi="Times New Roman" w:cs="Times New Roman"/>
        </w:rPr>
      </w:pPr>
      <w:r w:rsidRPr="00B56269">
        <w:rPr>
          <w:rFonts w:ascii="Times New Roman" w:eastAsia="Times New Roman" w:hAnsi="Times New Roman" w:cs="Times New Roman"/>
        </w:rPr>
        <w:t xml:space="preserve">(Мурманская область </w:t>
      </w:r>
      <w:r w:rsidRPr="00B56269">
        <w:rPr>
          <w:rFonts w:ascii="Times New Roman" w:hAnsi="Times New Roman" w:cs="Times New Roman"/>
        </w:rPr>
        <w:t xml:space="preserve">с </w:t>
      </w:r>
      <w:r w:rsidRPr="00B56269">
        <w:rPr>
          <w:rFonts w:ascii="Times New Roman" w:hAnsi="Times New Roman" w:cs="Times New Roman"/>
          <w:spacing w:val="3"/>
        </w:rPr>
        <w:t xml:space="preserve">13:34 </w:t>
      </w:r>
      <w:r w:rsidRPr="00B56269">
        <w:rPr>
          <w:rFonts w:ascii="Times New Roman" w:hAnsi="Times New Roman" w:cs="Times New Roman"/>
        </w:rPr>
        <w:t xml:space="preserve">09.03.2022 по </w:t>
      </w:r>
      <w:r w:rsidRPr="00B56269">
        <w:rPr>
          <w:rFonts w:ascii="Times New Roman" w:hAnsi="Times New Roman" w:cs="Times New Roman"/>
          <w:shd w:val="clear" w:color="auto" w:fill="FFFFFF"/>
        </w:rPr>
        <w:t xml:space="preserve">14:12 </w:t>
      </w:r>
      <w:r w:rsidRPr="00B56269">
        <w:rPr>
          <w:rFonts w:ascii="Times New Roman" w:hAnsi="Times New Roman" w:cs="Times New Roman"/>
        </w:rPr>
        <w:t>09.03.2022</w:t>
      </w:r>
      <w:r w:rsidRPr="00B56269">
        <w:rPr>
          <w:rFonts w:ascii="Times New Roman" w:eastAsia="Times New Roman" w:hAnsi="Times New Roman" w:cs="Times New Roman"/>
        </w:rPr>
        <w:t>)</w:t>
      </w:r>
    </w:p>
    <w:p w14:paraId="3EDD8583" w14:textId="77777777" w:rsidR="00484AA6" w:rsidRPr="00B56269" w:rsidRDefault="00484AA6" w:rsidP="00484AA6">
      <w:pPr>
        <w:pStyle w:val="Standard"/>
        <w:jc w:val="center"/>
        <w:rPr>
          <w:rFonts w:ascii="Times New Roman" w:eastAsia="Times New Roman"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3256"/>
        <w:gridCol w:w="7229"/>
      </w:tblGrid>
      <w:tr w:rsidR="00484AA6" w:rsidRPr="00B56269" w14:paraId="49F465DC"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C10A" w14:textId="77777777" w:rsidR="00484AA6" w:rsidRPr="00B56269" w:rsidRDefault="00484AA6" w:rsidP="00CB2F56">
            <w:pPr>
              <w:pStyle w:val="Standard"/>
              <w:rPr>
                <w:rFonts w:ascii="Times New Roman" w:hAnsi="Times New Roman" w:cs="Times New Roman"/>
                <w:color w:val="auto"/>
              </w:rPr>
            </w:pPr>
            <w:r w:rsidRPr="00B56269">
              <w:rPr>
                <w:rFonts w:ascii="Times New Roman" w:eastAsia="Times New Roman" w:hAnsi="Times New Roman" w:cs="Times New Roman"/>
                <w:b/>
                <w:bCs/>
                <w:color w:val="auto"/>
              </w:rPr>
              <w:t>Дата происшествия:</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57D4A" w14:textId="75597E44" w:rsidR="00484AA6" w:rsidRPr="00B56269" w:rsidRDefault="00484AA6" w:rsidP="00484AA6">
            <w:pPr>
              <w:pStyle w:val="Standard"/>
              <w:jc w:val="both"/>
              <w:rPr>
                <w:rFonts w:ascii="Times New Roman" w:eastAsia="Times New Roman" w:hAnsi="Times New Roman" w:cs="Times New Roman"/>
                <w:color w:val="auto"/>
              </w:rPr>
            </w:pPr>
            <w:r w:rsidRPr="00B56269">
              <w:rPr>
                <w:rFonts w:ascii="Times New Roman" w:hAnsi="Times New Roman" w:cs="Times New Roman"/>
              </w:rPr>
              <w:t xml:space="preserve">с </w:t>
            </w:r>
            <w:r w:rsidRPr="00B56269">
              <w:rPr>
                <w:rFonts w:ascii="Times New Roman" w:hAnsi="Times New Roman" w:cs="Times New Roman"/>
                <w:spacing w:val="3"/>
              </w:rPr>
              <w:t xml:space="preserve">13:34 </w:t>
            </w:r>
            <w:r w:rsidRPr="00B56269">
              <w:rPr>
                <w:rFonts w:ascii="Times New Roman" w:hAnsi="Times New Roman" w:cs="Times New Roman"/>
              </w:rPr>
              <w:t xml:space="preserve">09.03.2022 по </w:t>
            </w:r>
            <w:r w:rsidRPr="00B56269">
              <w:rPr>
                <w:rFonts w:ascii="Times New Roman" w:hAnsi="Times New Roman" w:cs="Times New Roman"/>
                <w:shd w:val="clear" w:color="auto" w:fill="FFFFFF"/>
              </w:rPr>
              <w:t xml:space="preserve">14:12 </w:t>
            </w:r>
            <w:r w:rsidRPr="00B56269">
              <w:rPr>
                <w:rFonts w:ascii="Times New Roman" w:hAnsi="Times New Roman" w:cs="Times New Roman"/>
              </w:rPr>
              <w:t>09.03.2022</w:t>
            </w:r>
          </w:p>
        </w:tc>
      </w:tr>
      <w:tr w:rsidR="00484AA6" w:rsidRPr="00B56269" w14:paraId="63D1450F"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8AEE" w14:textId="77777777" w:rsidR="00484AA6" w:rsidRPr="00B56269" w:rsidRDefault="00484AA6" w:rsidP="00CB2F56">
            <w:pPr>
              <w:pStyle w:val="Standard"/>
              <w:rPr>
                <w:rFonts w:ascii="Times New Roman" w:hAnsi="Times New Roman" w:cs="Times New Roman"/>
                <w:color w:val="auto"/>
              </w:rPr>
            </w:pPr>
            <w:r w:rsidRPr="00B56269">
              <w:rPr>
                <w:rFonts w:ascii="Times New Roman" w:eastAsia="Times New Roman" w:hAnsi="Times New Roman" w:cs="Times New Roman"/>
                <w:b/>
                <w:bCs/>
                <w:color w:val="auto"/>
              </w:rPr>
              <w:t>Наименование организации: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2966B" w14:textId="77777777" w:rsidR="00484AA6" w:rsidRPr="00B56269" w:rsidRDefault="00484AA6" w:rsidP="00CB2F56">
            <w:pPr>
              <w:pStyle w:val="Standard"/>
              <w:jc w:val="both"/>
              <w:rPr>
                <w:rFonts w:ascii="Times New Roman" w:eastAsia="Times New Roman" w:hAnsi="Times New Roman" w:cs="Times New Roman"/>
                <w:color w:val="auto"/>
              </w:rPr>
            </w:pPr>
            <w:r w:rsidRPr="00B56269">
              <w:rPr>
                <w:rFonts w:ascii="Times New Roman" w:hAnsi="Times New Roman" w:cs="Times New Roman"/>
              </w:rPr>
              <w:t>Филиал ПАО "ФСК ЕЭС" - Карельское ПМЭС</w:t>
            </w:r>
          </w:p>
        </w:tc>
      </w:tr>
      <w:tr w:rsidR="00484AA6" w:rsidRPr="00B56269" w14:paraId="59D4B455"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34782" w14:textId="77777777" w:rsidR="00484AA6" w:rsidRPr="00B56269" w:rsidRDefault="00484AA6" w:rsidP="00CB2F56">
            <w:pPr>
              <w:pStyle w:val="Standard"/>
              <w:rPr>
                <w:rFonts w:ascii="Times New Roman" w:hAnsi="Times New Roman" w:cs="Times New Roman"/>
                <w:color w:val="auto"/>
              </w:rPr>
            </w:pPr>
            <w:r w:rsidRPr="00B56269">
              <w:rPr>
                <w:rFonts w:ascii="Times New Roman" w:eastAsia="Times New Roman" w:hAnsi="Times New Roman" w:cs="Times New Roman"/>
                <w:b/>
                <w:bCs/>
                <w:color w:val="auto"/>
              </w:rPr>
              <w:t>Ведомственная принадлежность:</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B381F" w14:textId="77777777" w:rsidR="00484AA6" w:rsidRPr="00B56269" w:rsidRDefault="00484AA6" w:rsidP="00CB2F56">
            <w:pPr>
              <w:pStyle w:val="Standard"/>
              <w:jc w:val="both"/>
              <w:rPr>
                <w:rFonts w:ascii="Times New Roman" w:eastAsia="Times New Roman" w:hAnsi="Times New Roman" w:cs="Times New Roman"/>
                <w:color w:val="auto"/>
              </w:rPr>
            </w:pPr>
            <w:r w:rsidRPr="00B56269">
              <w:rPr>
                <w:rFonts w:ascii="Times New Roman" w:eastAsia="Times New Roman" w:hAnsi="Times New Roman" w:cs="Times New Roman"/>
                <w:color w:val="auto"/>
              </w:rPr>
              <w:t xml:space="preserve">Публичное акционерное общество </w:t>
            </w:r>
            <w:r w:rsidRPr="00B56269">
              <w:rPr>
                <w:rFonts w:ascii="Times New Roman" w:hAnsi="Times New Roman" w:cs="Times New Roman"/>
              </w:rPr>
              <w:t>«ФСК ЕЭС»</w:t>
            </w:r>
          </w:p>
        </w:tc>
      </w:tr>
      <w:tr w:rsidR="00484AA6" w:rsidRPr="00B56269" w14:paraId="677E6106"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0E20" w14:textId="77777777" w:rsidR="00484AA6" w:rsidRPr="00B56269" w:rsidRDefault="00484AA6" w:rsidP="00CB2F56">
            <w:pPr>
              <w:pStyle w:val="Standard"/>
              <w:rPr>
                <w:rFonts w:ascii="Times New Roman" w:hAnsi="Times New Roman" w:cs="Times New Roman"/>
                <w:color w:val="auto"/>
              </w:rPr>
            </w:pPr>
            <w:r w:rsidRPr="00B56269">
              <w:rPr>
                <w:rFonts w:ascii="Times New Roman" w:eastAsia="Times New Roman" w:hAnsi="Times New Roman" w:cs="Times New Roman"/>
                <w:b/>
                <w:bCs/>
                <w:color w:val="auto"/>
              </w:rPr>
              <w:t>Место аварии: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5B506" w14:textId="77777777" w:rsidR="00484AA6" w:rsidRPr="00B56269" w:rsidRDefault="00484AA6" w:rsidP="00CB2F56">
            <w:pPr>
              <w:pStyle w:val="Standard"/>
              <w:jc w:val="both"/>
              <w:rPr>
                <w:rFonts w:ascii="Times New Roman" w:eastAsia="Times New Roman" w:hAnsi="Times New Roman" w:cs="Times New Roman"/>
                <w:color w:val="auto"/>
              </w:rPr>
            </w:pPr>
            <w:r w:rsidRPr="00B56269">
              <w:rPr>
                <w:rFonts w:ascii="Times New Roman" w:hAnsi="Times New Roman" w:cs="Times New Roman"/>
              </w:rPr>
              <w:t>Мурманская область.</w:t>
            </w:r>
            <w:r w:rsidRPr="00B56269">
              <w:rPr>
                <w:rFonts w:ascii="Times New Roman" w:hAnsi="Times New Roman" w:cs="Times New Roman"/>
                <w:color w:val="auto"/>
              </w:rPr>
              <w:t xml:space="preserve"> </w:t>
            </w:r>
            <w:r w:rsidRPr="00B56269">
              <w:rPr>
                <w:rFonts w:ascii="Times New Roman" w:hAnsi="Times New Roman" w:cs="Times New Roman"/>
              </w:rPr>
              <w:t>ПС 330 кВ Выходной.</w:t>
            </w:r>
          </w:p>
        </w:tc>
      </w:tr>
      <w:tr w:rsidR="00484AA6" w:rsidRPr="00B56269" w14:paraId="4346E244"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D05B5" w14:textId="77777777" w:rsidR="00484AA6" w:rsidRPr="00B56269" w:rsidRDefault="00484AA6" w:rsidP="00CB2F56">
            <w:pPr>
              <w:pStyle w:val="Standard"/>
              <w:rPr>
                <w:rFonts w:ascii="Times New Roman" w:hAnsi="Times New Roman" w:cs="Times New Roman"/>
                <w:color w:val="auto"/>
              </w:rPr>
            </w:pPr>
            <w:r w:rsidRPr="00B56269">
              <w:rPr>
                <w:rFonts w:ascii="Times New Roman" w:eastAsia="Times New Roman" w:hAnsi="Times New Roman" w:cs="Times New Roman"/>
                <w:b/>
                <w:bCs/>
                <w:color w:val="auto"/>
              </w:rPr>
              <w:t>Вид аварии: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0EB7C" w14:textId="77777777" w:rsidR="00484AA6" w:rsidRPr="00B56269" w:rsidRDefault="00484AA6" w:rsidP="00CB2F56">
            <w:pPr>
              <w:pStyle w:val="Standard"/>
              <w:jc w:val="both"/>
              <w:rPr>
                <w:rFonts w:ascii="Times New Roman" w:eastAsia="Times New Roman" w:hAnsi="Times New Roman" w:cs="Times New Roman"/>
                <w:color w:val="auto"/>
              </w:rPr>
            </w:pPr>
            <w:r w:rsidRPr="00B56269">
              <w:rPr>
                <w:rFonts w:ascii="Times New Roman" w:hAnsi="Times New Roman" w:cs="Times New Roman"/>
              </w:rPr>
              <w:t>Нарушения в работе противоаварийной или режимной автоматики, в том числе обусловленные ошибочными действиями персонала, вызвавшие отключение объекта электросетевого хозяйства (высший класс напряжения 110 кВ и выше), отключение (включение) генерирующего оборудования, суммарная мощность которого составляет 100 МВт и более, или прекращение электроснабжения потребителей электрической энергии, суммарная мощность потребления которых составляет 100 МВт и более.</w:t>
            </w:r>
          </w:p>
        </w:tc>
      </w:tr>
      <w:tr w:rsidR="00484AA6" w:rsidRPr="00B56269" w14:paraId="6C0291D7"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32BF7" w14:textId="77777777" w:rsidR="00484AA6" w:rsidRPr="00B56269" w:rsidRDefault="00484AA6" w:rsidP="00CB2F56">
            <w:pPr>
              <w:pStyle w:val="TableContents"/>
              <w:rPr>
                <w:rFonts w:ascii="Times New Roman" w:hAnsi="Times New Roman" w:cs="Times New Roman"/>
                <w:color w:val="auto"/>
              </w:rPr>
            </w:pPr>
            <w:r w:rsidRPr="00B56269">
              <w:rPr>
                <w:rFonts w:ascii="Times New Roman" w:eastAsia="Times New Roman" w:hAnsi="Times New Roman" w:cs="Times New Roman"/>
                <w:color w:val="auto"/>
              </w:rPr>
              <w:t>К</w:t>
            </w:r>
            <w:r w:rsidRPr="00B56269">
              <w:rPr>
                <w:rFonts w:ascii="Times New Roman" w:eastAsia="Times New Roman" w:hAnsi="Times New Roman" w:cs="Times New Roman"/>
                <w:b/>
                <w:bCs/>
                <w:color w:val="auto"/>
              </w:rPr>
              <w:t>раткое описание аварии:</w:t>
            </w:r>
          </w:p>
          <w:p w14:paraId="249A4D5E" w14:textId="77777777" w:rsidR="00484AA6" w:rsidRPr="00B56269" w:rsidRDefault="00484AA6" w:rsidP="00CB2F56">
            <w:pPr>
              <w:pStyle w:val="Standard"/>
              <w:jc w:val="center"/>
              <w:rPr>
                <w:rFonts w:ascii="Times New Roman" w:eastAsia="Times New Roman" w:hAnsi="Times New Roman" w:cs="Times New Roman"/>
                <w:color w:val="auto"/>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FEB88" w14:textId="77777777" w:rsidR="00484AA6" w:rsidRPr="00B56269" w:rsidRDefault="00484AA6" w:rsidP="00484AA6">
            <w:pPr>
              <w:pStyle w:val="ConsPlusNonformat"/>
              <w:widowControl/>
              <w:jc w:val="both"/>
              <w:rPr>
                <w:rFonts w:ascii="Times New Roman" w:hAnsi="Times New Roman" w:cs="Times New Roman"/>
                <w:sz w:val="24"/>
                <w:szCs w:val="24"/>
              </w:rPr>
            </w:pPr>
            <w:r w:rsidRPr="00B56269">
              <w:rPr>
                <w:rFonts w:ascii="Times New Roman" w:hAnsi="Times New Roman" w:cs="Times New Roman"/>
                <w:sz w:val="24"/>
                <w:szCs w:val="24"/>
              </w:rPr>
              <w:t xml:space="preserve">09.03.2022 в 13:34 произошло одновременное аварийное отключение ГГ-1, ГГ-3 Серебрянской ГЭС-15 (суммарный сброс нагрузки 116 МВт), снижение рабочей мощности 134 МВт. </w:t>
            </w:r>
          </w:p>
          <w:p w14:paraId="221B9F1E" w14:textId="77777777" w:rsidR="00484AA6" w:rsidRPr="00B56269" w:rsidRDefault="00484AA6" w:rsidP="00484AA6">
            <w:pPr>
              <w:pStyle w:val="ConsPlusNonformat"/>
              <w:widowControl/>
              <w:jc w:val="both"/>
              <w:rPr>
                <w:rFonts w:ascii="Times New Roman" w:hAnsi="Times New Roman" w:cs="Times New Roman"/>
                <w:sz w:val="24"/>
                <w:szCs w:val="24"/>
              </w:rPr>
            </w:pPr>
            <w:r w:rsidRPr="00B56269">
              <w:rPr>
                <w:rFonts w:ascii="Times New Roman" w:hAnsi="Times New Roman" w:cs="Times New Roman"/>
                <w:sz w:val="24"/>
                <w:szCs w:val="24"/>
              </w:rPr>
              <w:t xml:space="preserve">Зафиксирована работа ПА: </w:t>
            </w:r>
            <w:r w:rsidRPr="00B56269">
              <w:rPr>
                <w:rFonts w:ascii="Times New Roman" w:hAnsi="Times New Roman" w:cs="Times New Roman"/>
                <w:color w:val="000000"/>
                <w:sz w:val="24"/>
                <w:szCs w:val="24"/>
              </w:rPr>
              <w:t xml:space="preserve">АОПО ВЛ 150 кВ Выходной – Промзона (Л-171) на </w:t>
            </w:r>
            <w:r w:rsidRPr="00B56269">
              <w:rPr>
                <w:rFonts w:ascii="Times New Roman" w:hAnsi="Times New Roman" w:cs="Times New Roman"/>
                <w:sz w:val="24"/>
                <w:szCs w:val="24"/>
              </w:rPr>
              <w:t>ПС 330 кВ Выходной. В результате прохождения команд противоаварийной автоматики отключены гидрогенераторы ГГ-1, ГГ-3 Серебрянской ГЭС-15.</w:t>
            </w:r>
          </w:p>
          <w:p w14:paraId="18B40C28" w14:textId="77777777" w:rsidR="00484AA6" w:rsidRPr="00B56269" w:rsidRDefault="00484AA6" w:rsidP="00484AA6">
            <w:pPr>
              <w:pStyle w:val="ConsPlusNonformat"/>
              <w:widowControl/>
              <w:jc w:val="both"/>
              <w:rPr>
                <w:rFonts w:ascii="Times New Roman" w:hAnsi="Times New Roman" w:cs="Times New Roman"/>
                <w:sz w:val="24"/>
                <w:szCs w:val="24"/>
              </w:rPr>
            </w:pPr>
            <w:r w:rsidRPr="00B56269">
              <w:rPr>
                <w:rFonts w:ascii="Times New Roman" w:hAnsi="Times New Roman" w:cs="Times New Roman"/>
                <w:sz w:val="24"/>
                <w:szCs w:val="24"/>
              </w:rPr>
              <w:t>13:54 диспетчером Кольского РДУ отдана команда на ПС 330 кВ Выходной оперативно вывести АОПО ВЛ 150 кВ Выходной – Промзона (Л-171) (выполнено 13:58).</w:t>
            </w:r>
          </w:p>
          <w:p w14:paraId="4E430E3B" w14:textId="77777777" w:rsidR="00484AA6" w:rsidRPr="00B56269" w:rsidRDefault="00484AA6" w:rsidP="00484AA6">
            <w:pPr>
              <w:pStyle w:val="ConsPlusNonformat"/>
              <w:widowControl/>
              <w:jc w:val="both"/>
              <w:rPr>
                <w:rFonts w:ascii="Times New Roman" w:hAnsi="Times New Roman" w:cs="Times New Roman"/>
                <w:sz w:val="24"/>
                <w:szCs w:val="24"/>
              </w:rPr>
            </w:pPr>
            <w:r w:rsidRPr="00B56269">
              <w:rPr>
                <w:rFonts w:ascii="Times New Roman" w:hAnsi="Times New Roman" w:cs="Times New Roman"/>
                <w:sz w:val="24"/>
                <w:szCs w:val="24"/>
              </w:rPr>
              <w:t>13:56 отдана команда на Серебрянскую ГЭС-15 оперативно вывести управляющие воздействия от ПА на отключение ГГ-1, включить ГГ-1 (выполнено 13:57).</w:t>
            </w:r>
          </w:p>
          <w:p w14:paraId="4E63F6DE" w14:textId="3BB29AEF" w:rsidR="00484AA6" w:rsidRPr="00B56269" w:rsidRDefault="00484AA6" w:rsidP="00484AA6">
            <w:pPr>
              <w:pStyle w:val="ConsPlusNonformat"/>
              <w:widowControl/>
              <w:jc w:val="both"/>
              <w:rPr>
                <w:rFonts w:ascii="Times New Roman" w:hAnsi="Times New Roman" w:cs="Times New Roman"/>
                <w:sz w:val="24"/>
                <w:szCs w:val="24"/>
              </w:rPr>
            </w:pPr>
            <w:r w:rsidRPr="00B56269">
              <w:rPr>
                <w:rFonts w:ascii="Times New Roman" w:hAnsi="Times New Roman" w:cs="Times New Roman"/>
                <w:sz w:val="24"/>
                <w:szCs w:val="24"/>
              </w:rPr>
              <w:t>14:12 диспетчером Кольского РДУ отдана команда на Серебрянская ГЭС-15 включить в сеть ГГ-3, работать по ПДГ (выполнено 14:17).</w:t>
            </w:r>
          </w:p>
        </w:tc>
      </w:tr>
      <w:tr w:rsidR="00484AA6" w:rsidRPr="00B56269" w14:paraId="23E869CE"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D43A" w14:textId="77777777" w:rsidR="00484AA6" w:rsidRPr="00B56269" w:rsidRDefault="00484AA6" w:rsidP="00CB2F56">
            <w:pPr>
              <w:pStyle w:val="TableContents"/>
              <w:rPr>
                <w:rFonts w:ascii="Times New Roman" w:hAnsi="Times New Roman" w:cs="Times New Roman"/>
                <w:color w:val="auto"/>
              </w:rPr>
            </w:pPr>
            <w:r w:rsidRPr="00B56269">
              <w:rPr>
                <w:rFonts w:ascii="Times New Roman" w:eastAsia="Times New Roman" w:hAnsi="Times New Roman" w:cs="Times New Roman"/>
                <w:b/>
                <w:bCs/>
                <w:color w:val="auto"/>
              </w:rPr>
              <w:t>Последствия аварии:</w:t>
            </w:r>
          </w:p>
          <w:p w14:paraId="105776EF" w14:textId="77777777" w:rsidR="00484AA6" w:rsidRPr="00B56269" w:rsidRDefault="00484AA6" w:rsidP="00CB2F56">
            <w:pPr>
              <w:pStyle w:val="TableContents"/>
              <w:rPr>
                <w:rFonts w:ascii="Times New Roman" w:eastAsia="Times New Roman" w:hAnsi="Times New Roman" w:cs="Times New Roman"/>
                <w:color w:val="auto"/>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A7BB4" w14:textId="6728D460" w:rsidR="00484AA6" w:rsidRPr="00B56269" w:rsidRDefault="00484AA6" w:rsidP="00CB2F56">
            <w:pPr>
              <w:pStyle w:val="ab"/>
              <w:ind w:firstLine="567"/>
              <w:jc w:val="both"/>
              <w:rPr>
                <w:rFonts w:ascii="Times New Roman" w:hAnsi="Times New Roman"/>
                <w:sz w:val="24"/>
                <w:szCs w:val="24"/>
              </w:rPr>
            </w:pPr>
            <w:r w:rsidRPr="00B56269">
              <w:rPr>
                <w:rFonts w:ascii="Times New Roman" w:hAnsi="Times New Roman"/>
                <w:color w:val="000000"/>
                <w:sz w:val="24"/>
                <w:szCs w:val="24"/>
              </w:rPr>
              <w:t>Отключение гидрогенераторов ГГ-1, ГГ-3 Серебрянской ГЭС-15 (суммарный сброс нагрузки 116 МВт), снижение рабочей мощности 134 МВт.</w:t>
            </w:r>
          </w:p>
        </w:tc>
      </w:tr>
      <w:tr w:rsidR="00484AA6" w:rsidRPr="00B56269" w14:paraId="799A1B92"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CD44" w14:textId="77777777" w:rsidR="00484AA6" w:rsidRPr="00B56269" w:rsidRDefault="00484AA6" w:rsidP="00CB2F56">
            <w:pPr>
              <w:pStyle w:val="TableContents"/>
              <w:rPr>
                <w:rFonts w:ascii="Times New Roman" w:hAnsi="Times New Roman" w:cs="Times New Roman"/>
                <w:color w:val="auto"/>
              </w:rPr>
            </w:pPr>
            <w:r w:rsidRPr="00B56269">
              <w:rPr>
                <w:rFonts w:ascii="Times New Roman" w:eastAsia="Times New Roman" w:hAnsi="Times New Roman" w:cs="Times New Roman"/>
                <w:b/>
                <w:bCs/>
                <w:color w:val="auto"/>
              </w:rPr>
              <w:t>1. Технические причины аварии:</w:t>
            </w:r>
          </w:p>
          <w:p w14:paraId="12E283D8" w14:textId="77777777" w:rsidR="00484AA6" w:rsidRPr="00B56269" w:rsidRDefault="00484AA6" w:rsidP="00CB2F56">
            <w:pPr>
              <w:pStyle w:val="TableContents"/>
              <w:rPr>
                <w:rFonts w:ascii="Times New Roman" w:eastAsia="Times New Roman" w:hAnsi="Times New Roman" w:cs="Times New Roman"/>
                <w:color w:val="auto"/>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8BCA7" w14:textId="242FC394" w:rsidR="00484AA6" w:rsidRPr="00B56269" w:rsidRDefault="00484AA6" w:rsidP="00484AA6">
            <w:pPr>
              <w:pStyle w:val="aa"/>
              <w:numPr>
                <w:ilvl w:val="1"/>
                <w:numId w:val="14"/>
              </w:numPr>
              <w:tabs>
                <w:tab w:val="left" w:pos="462"/>
              </w:tabs>
              <w:spacing w:after="0" w:line="240" w:lineRule="auto"/>
              <w:ind w:left="0" w:firstLine="0"/>
              <w:jc w:val="both"/>
              <w:rPr>
                <w:rFonts w:ascii="Times New Roman" w:hAnsi="Times New Roman" w:cs="Times New Roman"/>
                <w:sz w:val="24"/>
                <w:szCs w:val="24"/>
              </w:rPr>
            </w:pPr>
            <w:r w:rsidRPr="00B56269">
              <w:rPr>
                <w:rFonts w:ascii="Times New Roman" w:hAnsi="Times New Roman" w:cs="Times New Roman"/>
                <w:sz w:val="24"/>
                <w:szCs w:val="24"/>
              </w:rPr>
              <w:t>Нарушение целостности изоляции «+» жилы цепи ШС и жилы питания обмотки реле KL9, что привело к пуску команд от АОПО ВЛ 150 кВ Выходной – Промзона Л-171 на ПС 330 кВ Выходной</w:t>
            </w:r>
          </w:p>
        </w:tc>
      </w:tr>
      <w:tr w:rsidR="00484AA6" w:rsidRPr="00B56269" w14:paraId="165CD171"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A621" w14:textId="77777777" w:rsidR="00484AA6" w:rsidRPr="00B56269" w:rsidRDefault="00484AA6" w:rsidP="00CB2F56">
            <w:pPr>
              <w:pStyle w:val="TableContents"/>
              <w:rPr>
                <w:rFonts w:ascii="Times New Roman" w:hAnsi="Times New Roman" w:cs="Times New Roman"/>
                <w:color w:val="auto"/>
              </w:rPr>
            </w:pPr>
            <w:r w:rsidRPr="00B56269">
              <w:rPr>
                <w:rFonts w:ascii="Times New Roman" w:eastAsia="Times New Roman" w:hAnsi="Times New Roman" w:cs="Times New Roman"/>
                <w:b/>
                <w:bCs/>
                <w:color w:val="auto"/>
              </w:rPr>
              <w:t>2. Организационные причины аварии:</w:t>
            </w:r>
          </w:p>
          <w:p w14:paraId="0791FDA8" w14:textId="77777777" w:rsidR="00484AA6" w:rsidRPr="00B56269" w:rsidRDefault="00484AA6" w:rsidP="00CB2F56">
            <w:pPr>
              <w:pStyle w:val="TableContents"/>
              <w:rPr>
                <w:rFonts w:ascii="Times New Roman" w:eastAsia="Times New Roman" w:hAnsi="Times New Roman" w:cs="Times New Roman"/>
                <w:color w:val="auto"/>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CDC51" w14:textId="1062C90A" w:rsidR="00484AA6" w:rsidRPr="00B56269" w:rsidRDefault="00484AA6" w:rsidP="00484AA6">
            <w:pPr>
              <w:pStyle w:val="ConsPlusNonformat"/>
              <w:widowControl/>
              <w:tabs>
                <w:tab w:val="left" w:pos="431"/>
              </w:tabs>
              <w:snapToGrid w:val="0"/>
              <w:jc w:val="both"/>
              <w:rPr>
                <w:rFonts w:ascii="Times New Roman" w:hAnsi="Times New Roman" w:cs="Times New Roman"/>
                <w:sz w:val="24"/>
                <w:szCs w:val="24"/>
              </w:rPr>
            </w:pPr>
            <w:r w:rsidRPr="00B56269">
              <w:rPr>
                <w:rFonts w:ascii="Times New Roman" w:hAnsi="Times New Roman" w:cs="Times New Roman"/>
                <w:sz w:val="24"/>
                <w:szCs w:val="24"/>
              </w:rPr>
              <w:t>2.1. На ПС 330 кВ Выходной в период между техническими обслуживаниями АОПО ВЛ 150 кВ Выходной – Промзона (Л-171) не выявлено повреждение целостности изоляции жил вторичных цепей в шкафу АОПО ВЛ 150 кВ Выходной – Промзона (Л-171)..</w:t>
            </w:r>
          </w:p>
        </w:tc>
      </w:tr>
      <w:tr w:rsidR="00484AA6" w:rsidRPr="00B56269" w14:paraId="32BDAAE0"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9081" w14:textId="77777777" w:rsidR="00484AA6" w:rsidRPr="00B56269" w:rsidRDefault="00484AA6" w:rsidP="00CB2F56">
            <w:pPr>
              <w:pStyle w:val="TableContents"/>
              <w:rPr>
                <w:rFonts w:ascii="Times New Roman" w:hAnsi="Times New Roman" w:cs="Times New Roman"/>
                <w:color w:val="auto"/>
              </w:rPr>
            </w:pPr>
            <w:r w:rsidRPr="00B56269">
              <w:rPr>
                <w:rFonts w:ascii="Times New Roman" w:eastAsia="Times New Roman" w:hAnsi="Times New Roman" w:cs="Times New Roman"/>
                <w:b/>
                <w:bCs/>
                <w:color w:val="auto"/>
              </w:rPr>
              <w:t>3. Технические мероприятия:</w:t>
            </w:r>
          </w:p>
          <w:p w14:paraId="5F435E08" w14:textId="77777777" w:rsidR="00484AA6" w:rsidRPr="00B56269" w:rsidRDefault="00484AA6" w:rsidP="00CB2F56">
            <w:pPr>
              <w:pStyle w:val="TableContents"/>
              <w:rPr>
                <w:rFonts w:ascii="Times New Roman" w:eastAsia="Times New Roman" w:hAnsi="Times New Roman" w:cs="Times New Roman"/>
                <w:b/>
                <w:bCs/>
                <w:color w:val="auto"/>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D9EA5" w14:textId="77777777" w:rsidR="00484AA6" w:rsidRPr="00B56269" w:rsidRDefault="00484AA6" w:rsidP="00484AA6">
            <w:pPr>
              <w:tabs>
                <w:tab w:val="left" w:pos="462"/>
              </w:tabs>
              <w:spacing w:after="0" w:line="240" w:lineRule="auto"/>
              <w:jc w:val="both"/>
              <w:rPr>
                <w:rFonts w:ascii="Times New Roman" w:hAnsi="Times New Roman" w:cs="Times New Roman"/>
                <w:sz w:val="24"/>
                <w:szCs w:val="24"/>
              </w:rPr>
            </w:pPr>
            <w:r w:rsidRPr="00B56269">
              <w:rPr>
                <w:rFonts w:ascii="Times New Roman" w:hAnsi="Times New Roman" w:cs="Times New Roman"/>
                <w:sz w:val="24"/>
                <w:szCs w:val="24"/>
              </w:rPr>
              <w:t>3.1. Выполнить проверку внутреннего монтажа шкафов АОПО ШЭЭ 223 0108 на ПС 330 кВ Выходной на предмет отсутствия повреждений изоляции соединительных проводов.</w:t>
            </w:r>
          </w:p>
          <w:p w14:paraId="367B4974" w14:textId="578C088A" w:rsidR="00484AA6" w:rsidRPr="00B56269" w:rsidRDefault="00484AA6" w:rsidP="00484AA6">
            <w:pPr>
              <w:tabs>
                <w:tab w:val="left" w:pos="462"/>
              </w:tabs>
              <w:spacing w:after="0" w:line="240" w:lineRule="auto"/>
              <w:jc w:val="both"/>
              <w:rPr>
                <w:rFonts w:ascii="Times New Roman" w:eastAsia="Times New Roman" w:hAnsi="Times New Roman" w:cs="Times New Roman"/>
                <w:sz w:val="24"/>
                <w:szCs w:val="24"/>
              </w:rPr>
            </w:pPr>
            <w:r w:rsidRPr="00B56269">
              <w:rPr>
                <w:rFonts w:ascii="Times New Roman" w:hAnsi="Times New Roman" w:cs="Times New Roman"/>
                <w:sz w:val="24"/>
                <w:szCs w:val="24"/>
              </w:rPr>
              <w:t>Копии документов, подтверждающих выполнение мероприятия направить в Северо-Западное управление Ростехнадзора</w:t>
            </w:r>
          </w:p>
        </w:tc>
      </w:tr>
      <w:tr w:rsidR="00484AA6" w:rsidRPr="00B56269" w14:paraId="2882D7FA"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13502" w14:textId="77777777" w:rsidR="00484AA6" w:rsidRPr="00B56269" w:rsidRDefault="00484AA6" w:rsidP="00484AA6">
            <w:pPr>
              <w:pStyle w:val="TableContents"/>
              <w:rPr>
                <w:rFonts w:ascii="Times New Roman" w:eastAsia="Times New Roman" w:hAnsi="Times New Roman" w:cs="Times New Roman"/>
                <w:b/>
                <w:bCs/>
                <w:color w:val="auto"/>
              </w:rPr>
            </w:pPr>
            <w:r w:rsidRPr="00B56269">
              <w:rPr>
                <w:rFonts w:ascii="Times New Roman" w:eastAsia="Times New Roman" w:hAnsi="Times New Roman" w:cs="Times New Roman"/>
                <w:b/>
                <w:bCs/>
                <w:color w:val="auto"/>
              </w:rPr>
              <w:t>4. Организационные мероприятия:</w:t>
            </w:r>
          </w:p>
          <w:p w14:paraId="136B5B35" w14:textId="77777777" w:rsidR="00484AA6" w:rsidRPr="00B56269" w:rsidRDefault="00484AA6" w:rsidP="00484AA6">
            <w:pPr>
              <w:pStyle w:val="Standard"/>
              <w:jc w:val="both"/>
              <w:rPr>
                <w:rFonts w:ascii="Times New Roman" w:eastAsia="Times New Roman" w:hAnsi="Times New Roman" w:cs="Times New Roman"/>
                <w:color w:val="auto"/>
                <w:kern w:val="0"/>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9F8F1" w14:textId="77777777" w:rsidR="00484AA6" w:rsidRPr="00B56269" w:rsidRDefault="00484AA6" w:rsidP="00484AA6">
            <w:pPr>
              <w:pStyle w:val="Standard"/>
              <w:jc w:val="both"/>
              <w:rPr>
                <w:rFonts w:ascii="Times New Roman" w:eastAsia="Times New Roman" w:hAnsi="Times New Roman" w:cs="Times New Roman"/>
                <w:color w:val="auto"/>
                <w:kern w:val="0"/>
              </w:rPr>
            </w:pPr>
            <w:r w:rsidRPr="00B56269">
              <w:rPr>
                <w:rFonts w:ascii="Times New Roman" w:eastAsia="Times New Roman" w:hAnsi="Times New Roman" w:cs="Times New Roman"/>
                <w:color w:val="auto"/>
                <w:kern w:val="0"/>
              </w:rPr>
              <w:t>4.1. Разработать график проверки вторичных цепей устройств противоаварийной автоматики на ПС Кольского РМЭС Карельского ПМЭС (ПС 330 кВ Мончегорск, ПС 330 кВ Титан, ПС 330 кВ Оленегорск, ПС 330 кВ Мурманская), введенных в эксплуатацию в период 2020-2022 годы.</w:t>
            </w:r>
          </w:p>
          <w:p w14:paraId="1896ACB0" w14:textId="01DFDAB8" w:rsidR="00484AA6" w:rsidRPr="00B56269" w:rsidRDefault="00484AA6" w:rsidP="00484AA6">
            <w:pPr>
              <w:pStyle w:val="Standard"/>
              <w:jc w:val="both"/>
              <w:rPr>
                <w:rFonts w:ascii="Times New Roman" w:eastAsia="Times New Roman" w:hAnsi="Times New Roman" w:cs="Times New Roman"/>
                <w:color w:val="auto"/>
                <w:kern w:val="0"/>
              </w:rPr>
            </w:pPr>
            <w:r w:rsidRPr="00B56269">
              <w:rPr>
                <w:rFonts w:ascii="Times New Roman" w:eastAsia="Times New Roman" w:hAnsi="Times New Roman" w:cs="Times New Roman"/>
                <w:color w:val="auto"/>
                <w:kern w:val="0"/>
              </w:rPr>
              <w:lastRenderedPageBreak/>
              <w:t>Копии документов, подтверждающих выполнение мероприятия направить в Северо-Западное управление Ростехнадзора.</w:t>
            </w:r>
          </w:p>
          <w:p w14:paraId="5EE50499" w14:textId="77777777" w:rsidR="00484AA6" w:rsidRPr="00B56269" w:rsidRDefault="00484AA6" w:rsidP="00484AA6">
            <w:pPr>
              <w:pStyle w:val="Standard"/>
              <w:jc w:val="both"/>
              <w:rPr>
                <w:rFonts w:ascii="Times New Roman" w:eastAsia="Times New Roman" w:hAnsi="Times New Roman" w:cs="Times New Roman"/>
                <w:color w:val="auto"/>
                <w:kern w:val="0"/>
              </w:rPr>
            </w:pPr>
            <w:r w:rsidRPr="00B56269">
              <w:rPr>
                <w:rFonts w:ascii="Times New Roman" w:eastAsia="Times New Roman" w:hAnsi="Times New Roman" w:cs="Times New Roman"/>
                <w:color w:val="auto"/>
                <w:kern w:val="0"/>
              </w:rPr>
              <w:t>4.2. Провести внеплановый производственный инструктаж персоналу РЗА Кольского РМЭС Карельского ПМЭС (ПС 330 кВ Мончегорск, ПС 330 кВ Титан, ПС 330 кВ Оленегорск, ПС 330 кВ Мурманская) по теме «Обязательные требования при проведении проверки при новом включении (наладке) устройств РЗА и (или) вторичного оборудования организацией-исполнителем и владельцем объекта электроэнергетики».</w:t>
            </w:r>
          </w:p>
          <w:p w14:paraId="5CD6FCF3" w14:textId="77777777" w:rsidR="00484AA6" w:rsidRPr="00B56269" w:rsidRDefault="00484AA6" w:rsidP="00484AA6">
            <w:pPr>
              <w:pStyle w:val="Standard"/>
              <w:jc w:val="both"/>
              <w:rPr>
                <w:rFonts w:ascii="Times New Roman" w:eastAsia="Times New Roman" w:hAnsi="Times New Roman" w:cs="Times New Roman"/>
                <w:color w:val="auto"/>
                <w:kern w:val="0"/>
              </w:rPr>
            </w:pPr>
            <w:r w:rsidRPr="00B56269">
              <w:rPr>
                <w:rFonts w:ascii="Times New Roman" w:eastAsia="Times New Roman" w:hAnsi="Times New Roman" w:cs="Times New Roman"/>
                <w:color w:val="auto"/>
                <w:kern w:val="0"/>
              </w:rPr>
              <w:t>Копии документов, подтверждающих выполнение мероприятия направить в Северо-Западное управление Ростехнадзора.</w:t>
            </w:r>
          </w:p>
          <w:p w14:paraId="726D3284" w14:textId="77777777" w:rsidR="00484AA6" w:rsidRPr="00B56269" w:rsidRDefault="00484AA6" w:rsidP="00484AA6">
            <w:pPr>
              <w:pStyle w:val="Standard"/>
              <w:jc w:val="both"/>
              <w:rPr>
                <w:rFonts w:ascii="Times New Roman" w:eastAsia="Times New Roman" w:hAnsi="Times New Roman" w:cs="Times New Roman"/>
                <w:color w:val="auto"/>
                <w:kern w:val="0"/>
              </w:rPr>
            </w:pPr>
            <w:r w:rsidRPr="00B56269">
              <w:rPr>
                <w:rFonts w:ascii="Times New Roman" w:eastAsia="Times New Roman" w:hAnsi="Times New Roman" w:cs="Times New Roman"/>
                <w:color w:val="auto"/>
                <w:kern w:val="0"/>
              </w:rPr>
              <w:t>4.3. Разработать инструкцию по организации и производству работ в устройствах релейной защиты и электроавтоматики подстанций филиала ПАО "ФСК ЕЭС" - Карельское ПМЭС, в том числе по приёмке оборудования из наладки с учётом действующих требований СТО ПАО «Россети» и приказа Минэнерго России от 13.07.2020 №555, в которых предусмотреть дополнительную проверку микропроцессорных устройств вышестоящим персоналом с целью повышения контроля за качеством приёмки и выполненных работ.</w:t>
            </w:r>
          </w:p>
          <w:p w14:paraId="16D33FF9" w14:textId="77777777" w:rsidR="00484AA6" w:rsidRPr="00B56269" w:rsidRDefault="00484AA6" w:rsidP="00484AA6">
            <w:pPr>
              <w:pStyle w:val="Standard"/>
              <w:jc w:val="both"/>
              <w:rPr>
                <w:rFonts w:ascii="Times New Roman" w:eastAsia="Times New Roman" w:hAnsi="Times New Roman" w:cs="Times New Roman"/>
                <w:color w:val="auto"/>
                <w:kern w:val="0"/>
              </w:rPr>
            </w:pPr>
            <w:r w:rsidRPr="00B56269">
              <w:rPr>
                <w:rFonts w:ascii="Times New Roman" w:eastAsia="Times New Roman" w:hAnsi="Times New Roman" w:cs="Times New Roman"/>
                <w:color w:val="auto"/>
                <w:kern w:val="0"/>
              </w:rPr>
              <w:t>Копии документов, подтверждающих выполнение мероприятия направить в Северо-Западное управление Ростехнадзора.</w:t>
            </w:r>
          </w:p>
          <w:p w14:paraId="3CA46A3A" w14:textId="77777777" w:rsidR="00484AA6" w:rsidRPr="00B56269" w:rsidRDefault="00484AA6" w:rsidP="00484AA6">
            <w:pPr>
              <w:pStyle w:val="Standard"/>
              <w:jc w:val="both"/>
              <w:rPr>
                <w:rFonts w:ascii="Times New Roman" w:eastAsia="Times New Roman" w:hAnsi="Times New Roman" w:cs="Times New Roman"/>
                <w:color w:val="auto"/>
                <w:kern w:val="0"/>
              </w:rPr>
            </w:pPr>
            <w:r w:rsidRPr="00B56269">
              <w:rPr>
                <w:rFonts w:ascii="Times New Roman" w:eastAsia="Times New Roman" w:hAnsi="Times New Roman" w:cs="Times New Roman"/>
                <w:color w:val="auto"/>
                <w:kern w:val="0"/>
              </w:rPr>
              <w:t>4.4. Выполнить актуализацию годового и многолетнего плана ТО УРЗА Филиала ПАО «ФСК ЕЭС» Карельское ПМЭС на предмет соблюдения регламентных сроков выполнения ТО.</w:t>
            </w:r>
          </w:p>
          <w:p w14:paraId="676BAAC3" w14:textId="37851316" w:rsidR="00484AA6" w:rsidRPr="00B56269" w:rsidRDefault="00484AA6" w:rsidP="00484AA6">
            <w:pPr>
              <w:pStyle w:val="Standard"/>
              <w:jc w:val="both"/>
              <w:rPr>
                <w:rFonts w:ascii="Times New Roman" w:eastAsia="Times New Roman" w:hAnsi="Times New Roman" w:cs="Times New Roman"/>
                <w:color w:val="auto"/>
                <w:kern w:val="0"/>
              </w:rPr>
            </w:pPr>
            <w:r w:rsidRPr="00B56269">
              <w:rPr>
                <w:rFonts w:ascii="Times New Roman" w:eastAsia="Times New Roman" w:hAnsi="Times New Roman" w:cs="Times New Roman"/>
                <w:color w:val="auto"/>
                <w:kern w:val="0"/>
              </w:rPr>
              <w:t>Копии документов, подтверждающих выполнение мероприятия направить в Северо-Западное управление Ростехнадзора.</w:t>
            </w:r>
          </w:p>
        </w:tc>
      </w:tr>
      <w:tr w:rsidR="00484AA6" w:rsidRPr="00B56269" w14:paraId="208221FA" w14:textId="77777777" w:rsidTr="00CB2F56">
        <w:trPr>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6331" w14:textId="4149E2F6" w:rsidR="00484AA6" w:rsidRPr="00B56269" w:rsidRDefault="00484AA6" w:rsidP="00CB2F56">
            <w:pPr>
              <w:pStyle w:val="TableContents"/>
              <w:rPr>
                <w:rFonts w:ascii="Times New Roman" w:eastAsia="Times New Roman" w:hAnsi="Times New Roman" w:cs="Times New Roman"/>
                <w:b/>
                <w:bCs/>
                <w:color w:val="auto"/>
              </w:rPr>
            </w:pPr>
            <w:r w:rsidRPr="00B56269">
              <w:rPr>
                <w:rFonts w:ascii="Times New Roman" w:eastAsia="Times New Roman" w:hAnsi="Times New Roman" w:cs="Times New Roman"/>
                <w:b/>
                <w:bCs/>
                <w:color w:val="auto"/>
              </w:rPr>
              <w:lastRenderedPageBreak/>
              <w:t>5. Извлеченные уроки: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E32AE" w14:textId="77777777" w:rsidR="00484AA6" w:rsidRPr="00B56269" w:rsidRDefault="00484AA6" w:rsidP="00CB2F56">
            <w:pPr>
              <w:pStyle w:val="Standard"/>
              <w:jc w:val="both"/>
              <w:rPr>
                <w:rFonts w:ascii="Times New Roman" w:eastAsia="Times New Roman" w:hAnsi="Times New Roman" w:cs="Times New Roman"/>
                <w:color w:val="auto"/>
                <w:kern w:val="0"/>
              </w:rPr>
            </w:pPr>
            <w:r w:rsidRPr="00B56269">
              <w:rPr>
                <w:rFonts w:ascii="Times New Roman" w:eastAsia="Times New Roman" w:hAnsi="Times New Roman" w:cs="Times New Roman"/>
                <w:color w:val="auto"/>
                <w:kern w:val="0"/>
              </w:rPr>
              <w:t>5.1. Необходимо усиление контроля за техническим состоянием противоаварийной автоматики и организации их эксплуатации.</w:t>
            </w:r>
          </w:p>
          <w:p w14:paraId="5B6B1BEB" w14:textId="77777777" w:rsidR="00484AA6" w:rsidRPr="00B56269" w:rsidRDefault="00484AA6" w:rsidP="00CB2F56">
            <w:pPr>
              <w:pStyle w:val="Standard"/>
              <w:jc w:val="both"/>
              <w:rPr>
                <w:rFonts w:ascii="Times New Roman" w:eastAsia="Times New Roman" w:hAnsi="Times New Roman" w:cs="Times New Roman"/>
                <w:color w:val="auto"/>
                <w:kern w:val="0"/>
              </w:rPr>
            </w:pPr>
            <w:r w:rsidRPr="00B56269">
              <w:rPr>
                <w:rFonts w:ascii="Times New Roman" w:eastAsia="Times New Roman" w:hAnsi="Times New Roman" w:cs="Times New Roman"/>
                <w:color w:val="auto"/>
                <w:kern w:val="0"/>
              </w:rPr>
              <w:t>5.2. Необходимо повышение уровня организации производства работ на электрических установках.</w:t>
            </w:r>
          </w:p>
          <w:p w14:paraId="371AF6FD" w14:textId="77777777" w:rsidR="00484AA6" w:rsidRPr="00B56269" w:rsidRDefault="00484AA6" w:rsidP="00CB2F56">
            <w:pPr>
              <w:pStyle w:val="Standard"/>
              <w:jc w:val="both"/>
              <w:rPr>
                <w:rFonts w:ascii="Times New Roman" w:eastAsia="Times New Roman" w:hAnsi="Times New Roman" w:cs="Times New Roman"/>
              </w:rPr>
            </w:pPr>
            <w:r w:rsidRPr="00B56269">
              <w:rPr>
                <w:rFonts w:ascii="Times New Roman" w:eastAsia="Times New Roman" w:hAnsi="Times New Roman" w:cs="Times New Roman"/>
                <w:color w:val="auto"/>
                <w:kern w:val="0"/>
              </w:rPr>
              <w:t>5.3. Необходимо проведение разъяснительной работы с персоналом о порядке действия персонала при проведении проверки при новом включении (наладке) устройств РЗА и (или) вторичного оборудования организацией-исполнителем и владельцем объекта электроэнергетики.</w:t>
            </w:r>
          </w:p>
        </w:tc>
      </w:tr>
      <w:tr w:rsidR="00484AA6" w:rsidRPr="00B56269" w14:paraId="3208A28E" w14:textId="77777777" w:rsidTr="007B43E4">
        <w:trPr>
          <w:trHeight w:val="408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E3409" w14:textId="77777777" w:rsidR="00484AA6" w:rsidRPr="00B56269" w:rsidRDefault="00484AA6" w:rsidP="00CB2F56">
            <w:pPr>
              <w:pStyle w:val="TableContents"/>
              <w:rPr>
                <w:rFonts w:ascii="Times New Roman" w:hAnsi="Times New Roman" w:cs="Times New Roman"/>
                <w:color w:val="auto"/>
              </w:rPr>
            </w:pPr>
            <w:r w:rsidRPr="00B56269">
              <w:rPr>
                <w:rFonts w:ascii="Times New Roman" w:eastAsia="Times New Roman" w:hAnsi="Times New Roman" w:cs="Times New Roman"/>
                <w:b/>
                <w:bCs/>
                <w:color w:val="auto"/>
              </w:rPr>
              <w:t>6. Фото места происшествия.</w:t>
            </w:r>
          </w:p>
          <w:p w14:paraId="27FF0A4C" w14:textId="77777777" w:rsidR="00484AA6" w:rsidRPr="00B56269" w:rsidRDefault="00484AA6" w:rsidP="00CB2F56">
            <w:pPr>
              <w:pStyle w:val="TableContents"/>
              <w:rPr>
                <w:rFonts w:ascii="Times New Roman" w:eastAsia="Times New Roman" w:hAnsi="Times New Roman" w:cs="Times New Roman"/>
                <w:b/>
                <w:bCs/>
                <w:color w:val="auto"/>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AD4F4" w14:textId="76C824AD" w:rsidR="00484AA6" w:rsidRPr="00B56269" w:rsidRDefault="00484AA6" w:rsidP="00CB2F56">
            <w:pPr>
              <w:pStyle w:val="TableContents"/>
              <w:ind w:left="-105"/>
              <w:jc w:val="center"/>
              <w:rPr>
                <w:rFonts w:ascii="Times New Roman" w:hAnsi="Times New Roman" w:cs="Times New Roman"/>
                <w:color w:val="FF0000"/>
              </w:rPr>
            </w:pPr>
            <w:bookmarkStart w:id="0" w:name="_GoBack"/>
            <w:bookmarkEnd w:id="0"/>
            <w:r w:rsidRPr="00B56269">
              <w:rPr>
                <w:rFonts w:ascii="Times New Roman" w:hAnsi="Times New Roman" w:cs="Times New Roman"/>
                <w:noProof/>
              </w:rPr>
              <w:drawing>
                <wp:inline distT="0" distB="0" distL="0" distR="0" wp14:anchorId="7733ED91" wp14:editId="2115013E">
                  <wp:extent cx="2182506" cy="2618509"/>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2411" cy="2642391"/>
                          </a:xfrm>
                          <a:prstGeom prst="rect">
                            <a:avLst/>
                          </a:prstGeom>
                        </pic:spPr>
                      </pic:pic>
                    </a:graphicData>
                  </a:graphic>
                </wp:inline>
              </w:drawing>
            </w:r>
          </w:p>
        </w:tc>
      </w:tr>
    </w:tbl>
    <w:p w14:paraId="1050FCA1" w14:textId="77777777" w:rsidR="00484AA6" w:rsidRPr="00B56269" w:rsidRDefault="00484AA6" w:rsidP="007B43E4">
      <w:pPr>
        <w:pStyle w:val="Standard"/>
        <w:rPr>
          <w:rFonts w:ascii="Times New Roman" w:hAnsi="Times New Roman" w:cs="Times New Roman"/>
        </w:rPr>
      </w:pPr>
    </w:p>
    <w:sectPr w:rsidR="00484AA6" w:rsidRPr="00B56269" w:rsidSect="00FA6561">
      <w:headerReference w:type="default" r:id="rId9"/>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ADB99" w14:textId="77777777" w:rsidR="00595D34" w:rsidRDefault="00595D34" w:rsidP="00617B40">
      <w:pPr>
        <w:spacing w:after="0" w:line="240" w:lineRule="auto"/>
      </w:pPr>
      <w:r>
        <w:separator/>
      </w:r>
    </w:p>
  </w:endnote>
  <w:endnote w:type="continuationSeparator" w:id="0">
    <w:p w14:paraId="31606D77" w14:textId="77777777" w:rsidR="00595D34" w:rsidRDefault="00595D34"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F1BC5" w14:textId="77777777" w:rsidR="00595D34" w:rsidRDefault="00595D34" w:rsidP="00617B40">
      <w:pPr>
        <w:spacing w:after="0" w:line="240" w:lineRule="auto"/>
      </w:pPr>
      <w:r>
        <w:separator/>
      </w:r>
    </w:p>
  </w:footnote>
  <w:footnote w:type="continuationSeparator" w:id="0">
    <w:p w14:paraId="62DF79C2" w14:textId="77777777" w:rsidR="00595D34" w:rsidRDefault="00595D34" w:rsidP="00617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185148"/>
      <w:docPartObj>
        <w:docPartGallery w:val="Page Numbers (Top of Page)"/>
        <w:docPartUnique/>
      </w:docPartObj>
    </w:sdtPr>
    <w:sdtEndPr/>
    <w:sdtContent>
      <w:p w14:paraId="25A36319" w14:textId="03DE7194" w:rsidR="008F5ACA" w:rsidRDefault="008F5ACA">
        <w:pPr>
          <w:pStyle w:val="a6"/>
          <w:jc w:val="center"/>
        </w:pPr>
        <w:r w:rsidRPr="00AE2E7C">
          <w:rPr>
            <w:rFonts w:ascii="Times New Roman" w:hAnsi="Times New Roman" w:cs="Times New Roman"/>
            <w:sz w:val="24"/>
          </w:rPr>
          <w:fldChar w:fldCharType="begin"/>
        </w:r>
        <w:r w:rsidRPr="00AE2E7C">
          <w:rPr>
            <w:rFonts w:ascii="Times New Roman" w:hAnsi="Times New Roman" w:cs="Times New Roman"/>
            <w:sz w:val="24"/>
          </w:rPr>
          <w:instrText>PAGE   \* MERGEFORMAT</w:instrText>
        </w:r>
        <w:r w:rsidRPr="00AE2E7C">
          <w:rPr>
            <w:rFonts w:ascii="Times New Roman" w:hAnsi="Times New Roman" w:cs="Times New Roman"/>
            <w:sz w:val="24"/>
          </w:rPr>
          <w:fldChar w:fldCharType="separate"/>
        </w:r>
        <w:r w:rsidR="007B43E4">
          <w:rPr>
            <w:rFonts w:ascii="Times New Roman" w:hAnsi="Times New Roman" w:cs="Times New Roman"/>
            <w:noProof/>
            <w:sz w:val="24"/>
          </w:rPr>
          <w:t>2</w:t>
        </w:r>
        <w:r w:rsidRPr="00AE2E7C">
          <w:rPr>
            <w:rFonts w:ascii="Times New Roman" w:hAnsi="Times New Roman" w:cs="Times New Roman"/>
            <w:sz w:val="24"/>
          </w:rPr>
          <w:fldChar w:fldCharType="end"/>
        </w:r>
      </w:p>
    </w:sdtContent>
  </w:sdt>
  <w:p w14:paraId="081D79BF" w14:textId="77777777" w:rsidR="008F5ACA" w:rsidRDefault="008F5A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1F94"/>
    <w:multiLevelType w:val="hybridMultilevel"/>
    <w:tmpl w:val="737267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723CF3"/>
    <w:multiLevelType w:val="multilevel"/>
    <w:tmpl w:val="5DA4F8B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
    <w:nsid w:val="0DDC6E0F"/>
    <w:multiLevelType w:val="hybridMultilevel"/>
    <w:tmpl w:val="E62E13F0"/>
    <w:lvl w:ilvl="0" w:tplc="440A90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D5320B"/>
    <w:multiLevelType w:val="hybridMultilevel"/>
    <w:tmpl w:val="234C692E"/>
    <w:lvl w:ilvl="0" w:tplc="913AE3B8">
      <w:start w:val="1"/>
      <w:numFmt w:val="bullet"/>
      <w:lvlText w:val=""/>
      <w:lvlJc w:val="left"/>
      <w:pPr>
        <w:ind w:left="1939" w:hanging="360"/>
      </w:pPr>
      <w:rPr>
        <w:rFonts w:ascii="Symbol" w:hAnsi="Symbol" w:hint="default"/>
      </w:rPr>
    </w:lvl>
    <w:lvl w:ilvl="1" w:tplc="04190003" w:tentative="1">
      <w:start w:val="1"/>
      <w:numFmt w:val="bullet"/>
      <w:lvlText w:val="o"/>
      <w:lvlJc w:val="left"/>
      <w:pPr>
        <w:ind w:left="2659" w:hanging="360"/>
      </w:pPr>
      <w:rPr>
        <w:rFonts w:ascii="Courier New" w:hAnsi="Courier New" w:cs="Courier New" w:hint="default"/>
      </w:rPr>
    </w:lvl>
    <w:lvl w:ilvl="2" w:tplc="04190005" w:tentative="1">
      <w:start w:val="1"/>
      <w:numFmt w:val="bullet"/>
      <w:lvlText w:val=""/>
      <w:lvlJc w:val="left"/>
      <w:pPr>
        <w:ind w:left="3379" w:hanging="360"/>
      </w:pPr>
      <w:rPr>
        <w:rFonts w:ascii="Wingdings" w:hAnsi="Wingdings" w:hint="default"/>
      </w:rPr>
    </w:lvl>
    <w:lvl w:ilvl="3" w:tplc="04190001" w:tentative="1">
      <w:start w:val="1"/>
      <w:numFmt w:val="bullet"/>
      <w:lvlText w:val=""/>
      <w:lvlJc w:val="left"/>
      <w:pPr>
        <w:ind w:left="4099" w:hanging="360"/>
      </w:pPr>
      <w:rPr>
        <w:rFonts w:ascii="Symbol" w:hAnsi="Symbol" w:hint="default"/>
      </w:rPr>
    </w:lvl>
    <w:lvl w:ilvl="4" w:tplc="04190003" w:tentative="1">
      <w:start w:val="1"/>
      <w:numFmt w:val="bullet"/>
      <w:lvlText w:val="o"/>
      <w:lvlJc w:val="left"/>
      <w:pPr>
        <w:ind w:left="4819" w:hanging="360"/>
      </w:pPr>
      <w:rPr>
        <w:rFonts w:ascii="Courier New" w:hAnsi="Courier New" w:cs="Courier New" w:hint="default"/>
      </w:rPr>
    </w:lvl>
    <w:lvl w:ilvl="5" w:tplc="04190005" w:tentative="1">
      <w:start w:val="1"/>
      <w:numFmt w:val="bullet"/>
      <w:lvlText w:val=""/>
      <w:lvlJc w:val="left"/>
      <w:pPr>
        <w:ind w:left="5539" w:hanging="360"/>
      </w:pPr>
      <w:rPr>
        <w:rFonts w:ascii="Wingdings" w:hAnsi="Wingdings" w:hint="default"/>
      </w:rPr>
    </w:lvl>
    <w:lvl w:ilvl="6" w:tplc="04190001" w:tentative="1">
      <w:start w:val="1"/>
      <w:numFmt w:val="bullet"/>
      <w:lvlText w:val=""/>
      <w:lvlJc w:val="left"/>
      <w:pPr>
        <w:ind w:left="6259" w:hanging="360"/>
      </w:pPr>
      <w:rPr>
        <w:rFonts w:ascii="Symbol" w:hAnsi="Symbol" w:hint="default"/>
      </w:rPr>
    </w:lvl>
    <w:lvl w:ilvl="7" w:tplc="04190003" w:tentative="1">
      <w:start w:val="1"/>
      <w:numFmt w:val="bullet"/>
      <w:lvlText w:val="o"/>
      <w:lvlJc w:val="left"/>
      <w:pPr>
        <w:ind w:left="6979" w:hanging="360"/>
      </w:pPr>
      <w:rPr>
        <w:rFonts w:ascii="Courier New" w:hAnsi="Courier New" w:cs="Courier New" w:hint="default"/>
      </w:rPr>
    </w:lvl>
    <w:lvl w:ilvl="8" w:tplc="04190005" w:tentative="1">
      <w:start w:val="1"/>
      <w:numFmt w:val="bullet"/>
      <w:lvlText w:val=""/>
      <w:lvlJc w:val="left"/>
      <w:pPr>
        <w:ind w:left="7699" w:hanging="360"/>
      </w:pPr>
      <w:rPr>
        <w:rFonts w:ascii="Wingdings" w:hAnsi="Wingdings" w:hint="default"/>
      </w:rPr>
    </w:lvl>
  </w:abstractNum>
  <w:abstractNum w:abstractNumId="4">
    <w:nsid w:val="116A3089"/>
    <w:multiLevelType w:val="multilevel"/>
    <w:tmpl w:val="5DA4F8B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
    <w:nsid w:val="15453C8B"/>
    <w:multiLevelType w:val="multilevel"/>
    <w:tmpl w:val="5DA4F8B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6">
    <w:nsid w:val="1E65303B"/>
    <w:multiLevelType w:val="hybridMultilevel"/>
    <w:tmpl w:val="644AF16A"/>
    <w:lvl w:ilvl="0" w:tplc="9A0C43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50BBB"/>
    <w:multiLevelType w:val="hybridMultilevel"/>
    <w:tmpl w:val="6068EEC6"/>
    <w:lvl w:ilvl="0" w:tplc="349A4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0C1395"/>
    <w:multiLevelType w:val="hybridMultilevel"/>
    <w:tmpl w:val="D13A4232"/>
    <w:lvl w:ilvl="0" w:tplc="440A90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840A33"/>
    <w:multiLevelType w:val="multilevel"/>
    <w:tmpl w:val="5DA4F8B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0">
    <w:nsid w:val="2E9C3FE8"/>
    <w:multiLevelType w:val="hybridMultilevel"/>
    <w:tmpl w:val="DFC2A986"/>
    <w:lvl w:ilvl="0" w:tplc="4380D5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FB7780"/>
    <w:multiLevelType w:val="hybridMultilevel"/>
    <w:tmpl w:val="F4089558"/>
    <w:lvl w:ilvl="0" w:tplc="FED276D4">
      <w:start w:val="1"/>
      <w:numFmt w:val="decimal"/>
      <w:suff w:val="nothing"/>
      <w:lvlText w:val="%1."/>
      <w:lvlJc w:val="left"/>
      <w:pPr>
        <w:ind w:left="720" w:hanging="360"/>
      </w:pPr>
      <w:rPr>
        <w:rFonts w:cs="Times New Roman" w:hint="default"/>
        <w:b/>
        <w:sz w:val="24"/>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D76B8C"/>
    <w:multiLevelType w:val="multilevel"/>
    <w:tmpl w:val="C1042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69926DD"/>
    <w:multiLevelType w:val="hybridMultilevel"/>
    <w:tmpl w:val="32600794"/>
    <w:lvl w:ilvl="0" w:tplc="4380D5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
  </w:num>
  <w:num w:numId="3">
    <w:abstractNumId w:val="0"/>
  </w:num>
  <w:num w:numId="4">
    <w:abstractNumId w:val="10"/>
  </w:num>
  <w:num w:numId="5">
    <w:abstractNumId w:val="8"/>
  </w:num>
  <w:num w:numId="6">
    <w:abstractNumId w:val="11"/>
  </w:num>
  <w:num w:numId="7">
    <w:abstractNumId w:val="7"/>
  </w:num>
  <w:num w:numId="8">
    <w:abstractNumId w:val="3"/>
  </w:num>
  <w:num w:numId="9">
    <w:abstractNumId w:val="6"/>
  </w:num>
  <w:num w:numId="10">
    <w:abstractNumId w:val="12"/>
  </w:num>
  <w:num w:numId="11">
    <w:abstractNumId w:val="4"/>
  </w:num>
  <w:num w:numId="12">
    <w:abstractNumId w:val="9"/>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12965"/>
    <w:rsid w:val="00013E90"/>
    <w:rsid w:val="00040065"/>
    <w:rsid w:val="00042E44"/>
    <w:rsid w:val="000462CF"/>
    <w:rsid w:val="000634E3"/>
    <w:rsid w:val="00081548"/>
    <w:rsid w:val="00094C89"/>
    <w:rsid w:val="000A4259"/>
    <w:rsid w:val="000A44A9"/>
    <w:rsid w:val="000B6083"/>
    <w:rsid w:val="000F1513"/>
    <w:rsid w:val="000F242D"/>
    <w:rsid w:val="000F6092"/>
    <w:rsid w:val="000F7E71"/>
    <w:rsid w:val="00104EE2"/>
    <w:rsid w:val="001424DB"/>
    <w:rsid w:val="00172A06"/>
    <w:rsid w:val="0018600B"/>
    <w:rsid w:val="0019599D"/>
    <w:rsid w:val="001A6A2B"/>
    <w:rsid w:val="001A79A6"/>
    <w:rsid w:val="001C5C3F"/>
    <w:rsid w:val="001F06CD"/>
    <w:rsid w:val="001F1804"/>
    <w:rsid w:val="00202DB5"/>
    <w:rsid w:val="00220034"/>
    <w:rsid w:val="002547D0"/>
    <w:rsid w:val="002606D8"/>
    <w:rsid w:val="002639EF"/>
    <w:rsid w:val="00281996"/>
    <w:rsid w:val="002833FD"/>
    <w:rsid w:val="002B46E5"/>
    <w:rsid w:val="002E02D5"/>
    <w:rsid w:val="002E3172"/>
    <w:rsid w:val="002E624D"/>
    <w:rsid w:val="00301280"/>
    <w:rsid w:val="003023FD"/>
    <w:rsid w:val="0030489A"/>
    <w:rsid w:val="0033782F"/>
    <w:rsid w:val="00363DD7"/>
    <w:rsid w:val="003649D5"/>
    <w:rsid w:val="00364ADC"/>
    <w:rsid w:val="00383455"/>
    <w:rsid w:val="003B6711"/>
    <w:rsid w:val="003D0618"/>
    <w:rsid w:val="003E05D4"/>
    <w:rsid w:val="003E5F01"/>
    <w:rsid w:val="003E70F0"/>
    <w:rsid w:val="003F3BDC"/>
    <w:rsid w:val="003F3E27"/>
    <w:rsid w:val="004058F3"/>
    <w:rsid w:val="00412088"/>
    <w:rsid w:val="00421E36"/>
    <w:rsid w:val="00423270"/>
    <w:rsid w:val="00457FB8"/>
    <w:rsid w:val="00476734"/>
    <w:rsid w:val="00484AA6"/>
    <w:rsid w:val="00494EE5"/>
    <w:rsid w:val="00496D5D"/>
    <w:rsid w:val="004C157B"/>
    <w:rsid w:val="004E4EA2"/>
    <w:rsid w:val="005439BD"/>
    <w:rsid w:val="00552DF7"/>
    <w:rsid w:val="00553742"/>
    <w:rsid w:val="00560A73"/>
    <w:rsid w:val="00565186"/>
    <w:rsid w:val="005716EF"/>
    <w:rsid w:val="00595AE7"/>
    <w:rsid w:val="00595D34"/>
    <w:rsid w:val="005A66B0"/>
    <w:rsid w:val="005B38D5"/>
    <w:rsid w:val="005B5052"/>
    <w:rsid w:val="005B7083"/>
    <w:rsid w:val="005C60CE"/>
    <w:rsid w:val="005D6B2F"/>
    <w:rsid w:val="005F0864"/>
    <w:rsid w:val="00606673"/>
    <w:rsid w:val="00612471"/>
    <w:rsid w:val="00617B40"/>
    <w:rsid w:val="0062229D"/>
    <w:rsid w:val="00626321"/>
    <w:rsid w:val="00636F28"/>
    <w:rsid w:val="006445D1"/>
    <w:rsid w:val="00657FD6"/>
    <w:rsid w:val="006722F9"/>
    <w:rsid w:val="006C37AF"/>
    <w:rsid w:val="006C4207"/>
    <w:rsid w:val="006D1520"/>
    <w:rsid w:val="006D7611"/>
    <w:rsid w:val="006E433C"/>
    <w:rsid w:val="006F7787"/>
    <w:rsid w:val="00717090"/>
    <w:rsid w:val="007343BF"/>
    <w:rsid w:val="0077765A"/>
    <w:rsid w:val="007860E2"/>
    <w:rsid w:val="007B43E4"/>
    <w:rsid w:val="007E064F"/>
    <w:rsid w:val="007F2C4F"/>
    <w:rsid w:val="00860187"/>
    <w:rsid w:val="0086620E"/>
    <w:rsid w:val="008750FD"/>
    <w:rsid w:val="00891A2D"/>
    <w:rsid w:val="008A383F"/>
    <w:rsid w:val="008A48F9"/>
    <w:rsid w:val="008B6CEB"/>
    <w:rsid w:val="008C2ACB"/>
    <w:rsid w:val="008C6991"/>
    <w:rsid w:val="008E4601"/>
    <w:rsid w:val="008E672A"/>
    <w:rsid w:val="008F5ACA"/>
    <w:rsid w:val="009021AE"/>
    <w:rsid w:val="0091599B"/>
    <w:rsid w:val="00930407"/>
    <w:rsid w:val="00933810"/>
    <w:rsid w:val="00940AF8"/>
    <w:rsid w:val="00970743"/>
    <w:rsid w:val="009710E1"/>
    <w:rsid w:val="00982A8A"/>
    <w:rsid w:val="0098346C"/>
    <w:rsid w:val="009B7D17"/>
    <w:rsid w:val="009C0855"/>
    <w:rsid w:val="009D328B"/>
    <w:rsid w:val="009D6BE7"/>
    <w:rsid w:val="009F6EC2"/>
    <w:rsid w:val="00A119ED"/>
    <w:rsid w:val="00A1618A"/>
    <w:rsid w:val="00A33D50"/>
    <w:rsid w:val="00A4183D"/>
    <w:rsid w:val="00A975D4"/>
    <w:rsid w:val="00AC194A"/>
    <w:rsid w:val="00AC74EF"/>
    <w:rsid w:val="00AE2E7C"/>
    <w:rsid w:val="00AF3285"/>
    <w:rsid w:val="00B13092"/>
    <w:rsid w:val="00B254B1"/>
    <w:rsid w:val="00B25F67"/>
    <w:rsid w:val="00B264DC"/>
    <w:rsid w:val="00B31990"/>
    <w:rsid w:val="00B56269"/>
    <w:rsid w:val="00BA7DF6"/>
    <w:rsid w:val="00BC2C1E"/>
    <w:rsid w:val="00BC6B64"/>
    <w:rsid w:val="00BF262A"/>
    <w:rsid w:val="00C16B03"/>
    <w:rsid w:val="00C32318"/>
    <w:rsid w:val="00C36F5A"/>
    <w:rsid w:val="00C50D1C"/>
    <w:rsid w:val="00C67040"/>
    <w:rsid w:val="00C94E69"/>
    <w:rsid w:val="00CF2B93"/>
    <w:rsid w:val="00D26095"/>
    <w:rsid w:val="00D3270B"/>
    <w:rsid w:val="00D43214"/>
    <w:rsid w:val="00D447D2"/>
    <w:rsid w:val="00D505D5"/>
    <w:rsid w:val="00D53BAF"/>
    <w:rsid w:val="00D62D2F"/>
    <w:rsid w:val="00D83349"/>
    <w:rsid w:val="00DA56CC"/>
    <w:rsid w:val="00DD277F"/>
    <w:rsid w:val="00E004FA"/>
    <w:rsid w:val="00E039E1"/>
    <w:rsid w:val="00E362E9"/>
    <w:rsid w:val="00E40C09"/>
    <w:rsid w:val="00E448C1"/>
    <w:rsid w:val="00E624C3"/>
    <w:rsid w:val="00E93B28"/>
    <w:rsid w:val="00EA2EDB"/>
    <w:rsid w:val="00EF214F"/>
    <w:rsid w:val="00F155DA"/>
    <w:rsid w:val="00F262C9"/>
    <w:rsid w:val="00F31CEB"/>
    <w:rsid w:val="00F44FCA"/>
    <w:rsid w:val="00F45ABF"/>
    <w:rsid w:val="00F85FE2"/>
    <w:rsid w:val="00F97083"/>
    <w:rsid w:val="00FA028F"/>
    <w:rsid w:val="00FA6561"/>
    <w:rsid w:val="00FD14E8"/>
    <w:rsid w:val="00FF2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8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rsid w:val="00617B40"/>
  </w:style>
  <w:style w:type="paragraph" w:customStyle="1" w:styleId="Default">
    <w:name w:val="Default"/>
    <w:rsid w:val="00AE2E7C"/>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AE2E7C"/>
    <w:pPr>
      <w:ind w:left="720"/>
      <w:contextualSpacing/>
    </w:pPr>
  </w:style>
  <w:style w:type="paragraph" w:customStyle="1" w:styleId="1">
    <w:name w:val="Абзац списка1"/>
    <w:basedOn w:val="a"/>
    <w:rsid w:val="00FF2C6C"/>
    <w:pPr>
      <w:ind w:left="720"/>
      <w:contextualSpacing/>
    </w:pPr>
    <w:rPr>
      <w:rFonts w:ascii="Calibri" w:eastAsia="Times New Roman" w:hAnsi="Calibri" w:cs="Times New Roman"/>
    </w:rPr>
  </w:style>
  <w:style w:type="paragraph" w:customStyle="1" w:styleId="ConsPlusNonformat">
    <w:name w:val="ConsPlusNonformat"/>
    <w:uiPriority w:val="99"/>
    <w:rsid w:val="00FF2C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Plain Text"/>
    <w:basedOn w:val="a"/>
    <w:link w:val="ac"/>
    <w:rsid w:val="00FF2C6C"/>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FF2C6C"/>
    <w:rPr>
      <w:rFonts w:ascii="Courier New" w:eastAsia="Times New Roman" w:hAnsi="Courier New" w:cs="Times New Roman"/>
      <w:sz w:val="20"/>
      <w:szCs w:val="20"/>
      <w:lang w:eastAsia="ru-RU"/>
    </w:rPr>
  </w:style>
  <w:style w:type="character" w:customStyle="1" w:styleId="WW8Num8z4">
    <w:name w:val="WW8Num8z4"/>
    <w:rsid w:val="000A4259"/>
    <w:rPr>
      <w:rFonts w:ascii="Courier New" w:hAnsi="Courier New" w:cs="Courier New"/>
    </w:rPr>
  </w:style>
  <w:style w:type="paragraph" w:styleId="ad">
    <w:name w:val="annotation text"/>
    <w:basedOn w:val="a"/>
    <w:link w:val="ae"/>
    <w:uiPriority w:val="99"/>
    <w:unhideWhenUsed/>
    <w:rsid w:val="000A4259"/>
    <w:pPr>
      <w:spacing w:after="0" w:line="240" w:lineRule="auto"/>
    </w:pPr>
    <w:rPr>
      <w:rFonts w:ascii="Times New Roman" w:eastAsia="Times New Roman" w:hAnsi="Times New Roman" w:cs="Times New Roman"/>
      <w:sz w:val="20"/>
      <w:szCs w:val="20"/>
      <w:lang w:val="en-US" w:eastAsia="ar-SA"/>
    </w:rPr>
  </w:style>
  <w:style w:type="character" w:customStyle="1" w:styleId="ae">
    <w:name w:val="Текст примечания Знак"/>
    <w:basedOn w:val="a0"/>
    <w:link w:val="ad"/>
    <w:uiPriority w:val="99"/>
    <w:rsid w:val="000A4259"/>
    <w:rPr>
      <w:rFonts w:ascii="Times New Roman" w:eastAsia="Times New Roman" w:hAnsi="Times New Roman" w:cs="Times New Roman"/>
      <w:sz w:val="20"/>
      <w:szCs w:val="20"/>
      <w:lang w:val="en-US" w:eastAsia="ar-SA"/>
    </w:rPr>
  </w:style>
  <w:style w:type="paragraph" w:customStyle="1" w:styleId="10">
    <w:name w:val="Отступ1"/>
    <w:basedOn w:val="a"/>
    <w:rsid w:val="007860E2"/>
    <w:pPr>
      <w:spacing w:after="0" w:line="240" w:lineRule="auto"/>
      <w:ind w:left="340"/>
      <w:jc w:val="both"/>
    </w:pPr>
    <w:rPr>
      <w:rFonts w:ascii="Times New Roman" w:eastAsia="Times New Roman" w:hAnsi="Times New Roman" w:cs="Times New Roman"/>
      <w:color w:val="000000"/>
      <w:kern w:val="24"/>
      <w:sz w:val="24"/>
      <w:szCs w:val="20"/>
      <w:lang w:eastAsia="ru-RU"/>
    </w:rPr>
  </w:style>
  <w:style w:type="paragraph" w:customStyle="1" w:styleId="Standard">
    <w:name w:val="Standard"/>
    <w:rsid w:val="001A79A6"/>
    <w:pPr>
      <w:suppressAutoHyphens/>
      <w:overflowPunct w:val="0"/>
      <w:autoSpaceDE w:val="0"/>
      <w:autoSpaceDN w:val="0"/>
      <w:spacing w:after="0" w:line="240" w:lineRule="auto"/>
      <w:textAlignment w:val="baseline"/>
    </w:pPr>
    <w:rPr>
      <w:rFonts w:ascii="Tempora LGC Uni" w:eastAsia="Tempora LGC Uni" w:hAnsi="Tempora LGC Uni" w:cs="Tempora LGC Uni"/>
      <w:color w:val="000000"/>
      <w:kern w:val="3"/>
      <w:sz w:val="24"/>
      <w:szCs w:val="24"/>
      <w:lang w:eastAsia="ru-RU"/>
    </w:rPr>
  </w:style>
  <w:style w:type="paragraph" w:customStyle="1" w:styleId="TableContents">
    <w:name w:val="Table Contents"/>
    <w:basedOn w:val="Standard"/>
    <w:rsid w:val="001A79A6"/>
    <w:pPr>
      <w:widowControl w:val="0"/>
    </w:pPr>
  </w:style>
  <w:style w:type="paragraph" w:customStyle="1" w:styleId="s16">
    <w:name w:val="s_16"/>
    <w:basedOn w:val="a"/>
    <w:rsid w:val="001A7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Заголовок_письма"/>
    <w:basedOn w:val="a"/>
    <w:rsid w:val="00F85FE2"/>
    <w:pPr>
      <w:spacing w:before="120" w:after="120" w:line="240" w:lineRule="auto"/>
      <w:ind w:left="1134" w:right="1134"/>
      <w:jc w:val="both"/>
    </w:pPr>
    <w:rPr>
      <w:rFonts w:ascii="Times New Roman" w:eastAsia="Times New Roman" w:hAnsi="Times New Roman" w:cs="Times New Roman"/>
      <w:color w:val="000000"/>
      <w:kern w:val="24"/>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0ED9B-6E43-46E9-BF20-21DC8292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2022-06-03T06:26:00Z</dcterms:created>
  <dcterms:modified xsi:type="dcterms:W3CDTF">2023-01-10T12:02:00Z</dcterms:modified>
</cp:coreProperties>
</file>